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217" w:type="dxa"/>
        <w:tblInd w:w="-70" w:type="dxa"/>
        <w:tblLayout w:type="fixed"/>
        <w:tblCellMar>
          <w:left w:w="70" w:type="dxa"/>
          <w:right w:w="70" w:type="dxa"/>
        </w:tblCellMar>
        <w:tblLook w:val="0000"/>
      </w:tblPr>
      <w:tblGrid>
        <w:gridCol w:w="3020"/>
        <w:gridCol w:w="3780"/>
        <w:gridCol w:w="2417"/>
      </w:tblGrid>
      <w:tr w:rsidR="000C1454" w:rsidTr="00164151">
        <w:tc>
          <w:tcPr>
            <w:tcW w:w="3020" w:type="dxa"/>
          </w:tcPr>
          <w:tbl>
            <w:tblPr>
              <w:tblW w:w="9327" w:type="dxa"/>
              <w:tblLayout w:type="fixed"/>
              <w:tblCellMar>
                <w:left w:w="70" w:type="dxa"/>
                <w:right w:w="70" w:type="dxa"/>
              </w:tblCellMar>
              <w:tblLook w:val="0000"/>
            </w:tblPr>
            <w:tblGrid>
              <w:gridCol w:w="2410"/>
              <w:gridCol w:w="4500"/>
              <w:gridCol w:w="2417"/>
            </w:tblGrid>
            <w:tr w:rsidR="000C1454" w:rsidTr="002E663A">
              <w:tc>
                <w:tcPr>
                  <w:tcW w:w="2410" w:type="dxa"/>
                </w:tcPr>
                <w:p w:rsidR="000C1454" w:rsidRDefault="00171A32" w:rsidP="002E663A">
                  <w:pPr>
                    <w:spacing w:line="24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png" o:spid="_x0000_i1025" type="#_x0000_t75" style="width:89pt;height:39.4pt;visibility:visible">
                        <v:imagedata r:id="rId5" o:title=""/>
                      </v:shape>
                    </w:pict>
                  </w:r>
                </w:p>
                <w:p w:rsidR="000C1454" w:rsidRDefault="000C1454" w:rsidP="002E663A">
                  <w:pPr>
                    <w:spacing w:line="240" w:lineRule="auto"/>
                    <w:jc w:val="center"/>
                  </w:pPr>
                  <w:r w:rsidRPr="00FA6A66">
                    <w:rPr>
                      <w:rFonts w:ascii="Times New Roman" w:hAnsi="Times New Roman" w:cs="Times New Roman"/>
                      <w:sz w:val="14"/>
                      <w:szCs w:val="14"/>
                    </w:rPr>
                    <w:t>CONFERENZA DELLE REGIONI</w:t>
                  </w:r>
                </w:p>
                <w:p w:rsidR="000C1454" w:rsidRDefault="000C1454" w:rsidP="002E663A">
                  <w:pPr>
                    <w:spacing w:line="240" w:lineRule="auto"/>
                    <w:jc w:val="center"/>
                  </w:pPr>
                  <w:r w:rsidRPr="00FA6A66">
                    <w:rPr>
                      <w:rFonts w:ascii="Times New Roman" w:hAnsi="Times New Roman" w:cs="Times New Roman"/>
                      <w:sz w:val="14"/>
                      <w:szCs w:val="14"/>
                    </w:rPr>
                    <w:t>E DELLE PROVINCE AUTONOME</w:t>
                  </w:r>
                </w:p>
              </w:tc>
              <w:tc>
                <w:tcPr>
                  <w:tcW w:w="4500" w:type="dxa"/>
                </w:tcPr>
                <w:p w:rsidR="000C1454" w:rsidRDefault="00171A32" w:rsidP="002E663A">
                  <w:pPr>
                    <w:spacing w:line="240" w:lineRule="auto"/>
                    <w:jc w:val="center"/>
                  </w:pPr>
                  <w:r>
                    <w:rPr>
                      <w:noProof/>
                    </w:rPr>
                    <w:pict>
                      <v:shape id="image05.png" o:spid="_x0000_i1026" type="#_x0000_t75" style="width:94.4pt;height:62.5pt;visibility:visible">
                        <v:imagedata r:id="rId6" o:title=""/>
                      </v:shape>
                    </w:pict>
                  </w:r>
                </w:p>
              </w:tc>
              <w:tc>
                <w:tcPr>
                  <w:tcW w:w="2417" w:type="dxa"/>
                </w:tcPr>
                <w:p w:rsidR="000C1454" w:rsidRDefault="00171A32" w:rsidP="002E663A">
                  <w:pPr>
                    <w:spacing w:line="240" w:lineRule="auto"/>
                    <w:jc w:val="center"/>
                  </w:pPr>
                  <w:r>
                    <w:rPr>
                      <w:noProof/>
                    </w:rPr>
                    <w:pict>
                      <v:shape id="image03.jpg" o:spid="_x0000_i1027" type="#_x0000_t75" style="width:65.9pt;height:56.4pt;visibility:visible">
                        <v:imagedata r:id="rId7" o:title=""/>
                      </v:shape>
                    </w:pict>
                  </w:r>
                </w:p>
              </w:tc>
            </w:tr>
          </w:tbl>
          <w:p w:rsidR="000C1454" w:rsidRPr="00164151" w:rsidRDefault="000C1454" w:rsidP="00164151">
            <w:pPr>
              <w:widowControl w:val="0"/>
            </w:pPr>
          </w:p>
        </w:tc>
        <w:tc>
          <w:tcPr>
            <w:tcW w:w="3780" w:type="dxa"/>
          </w:tcPr>
          <w:p w:rsidR="000C1454" w:rsidRPr="00164151" w:rsidRDefault="00171A32" w:rsidP="00164151">
            <w:pPr>
              <w:spacing w:line="240" w:lineRule="auto"/>
              <w:jc w:val="center"/>
              <w:rPr>
                <w:noProof/>
              </w:rPr>
            </w:pPr>
            <w:r>
              <w:rPr>
                <w:noProof/>
              </w:rPr>
              <w:pict>
                <v:shape id="_x0000_i1028" type="#_x0000_t75" style="width:94.4pt;height:62.5pt">
                  <v:imagedata r:id="rId8" o:title=""/>
                </v:shape>
              </w:pict>
            </w:r>
          </w:p>
        </w:tc>
        <w:tc>
          <w:tcPr>
            <w:tcW w:w="2417" w:type="dxa"/>
          </w:tcPr>
          <w:p w:rsidR="000C1454" w:rsidRPr="00164151" w:rsidRDefault="00171A32" w:rsidP="00164151">
            <w:pPr>
              <w:spacing w:line="240" w:lineRule="auto"/>
              <w:jc w:val="center"/>
              <w:rPr>
                <w:noProof/>
              </w:rPr>
            </w:pPr>
            <w:r>
              <w:rPr>
                <w:noProof/>
              </w:rPr>
              <w:pict>
                <v:shape id="_x0000_i1029" type="#_x0000_t75" style="width:67.9pt;height:56.4pt">
                  <v:imagedata r:id="rId9" o:title=""/>
                </v:shape>
              </w:pict>
            </w:r>
          </w:p>
        </w:tc>
      </w:tr>
    </w:tbl>
    <w:p w:rsidR="000C1454" w:rsidRDefault="000C1454">
      <w:pPr>
        <w:spacing w:line="240" w:lineRule="auto"/>
        <w:jc w:val="center"/>
      </w:pPr>
    </w:p>
    <w:p w:rsidR="000C1454" w:rsidRDefault="000C1454">
      <w:pPr>
        <w:spacing w:line="240" w:lineRule="auto"/>
        <w:jc w:val="center"/>
      </w:pPr>
    </w:p>
    <w:p w:rsidR="000C1454" w:rsidRDefault="000C1454">
      <w:pPr>
        <w:spacing w:line="240" w:lineRule="auto"/>
        <w:jc w:val="center"/>
      </w:pPr>
      <w:r>
        <w:rPr>
          <w:rFonts w:ascii="Arial Narrow" w:hAnsi="Arial Narrow" w:cs="Arial Narrow"/>
          <w:b/>
          <w:sz w:val="24"/>
          <w:szCs w:val="24"/>
        </w:rPr>
        <w:t xml:space="preserve">PARERE SUL PROGRAMMA STATISTICO NAZIONALE </w:t>
      </w:r>
    </w:p>
    <w:p w:rsidR="000C1454" w:rsidRDefault="000C1454">
      <w:pPr>
        <w:spacing w:line="240" w:lineRule="auto"/>
        <w:jc w:val="center"/>
      </w:pPr>
      <w:r>
        <w:rPr>
          <w:rFonts w:ascii="Arial Narrow" w:hAnsi="Arial Narrow" w:cs="Arial Narrow"/>
          <w:b/>
          <w:sz w:val="24"/>
          <w:szCs w:val="24"/>
        </w:rPr>
        <w:t>TRIENNIO 2017-2019</w:t>
      </w:r>
    </w:p>
    <w:p w:rsidR="000C1454" w:rsidRDefault="000C1454">
      <w:pPr>
        <w:spacing w:line="240" w:lineRule="auto"/>
        <w:jc w:val="center"/>
        <w:rPr>
          <w:rFonts w:ascii="Arial Narrow" w:hAnsi="Arial Narrow" w:cs="Arial Narrow"/>
          <w:i/>
          <w:sz w:val="24"/>
          <w:szCs w:val="24"/>
        </w:rPr>
      </w:pPr>
    </w:p>
    <w:p w:rsidR="000C1454" w:rsidRDefault="000C1454">
      <w:pPr>
        <w:spacing w:line="240" w:lineRule="auto"/>
        <w:jc w:val="center"/>
      </w:pPr>
      <w:r>
        <w:rPr>
          <w:rFonts w:ascii="Arial Narrow" w:hAnsi="Arial Narrow" w:cs="Arial Narrow"/>
          <w:i/>
          <w:sz w:val="24"/>
          <w:szCs w:val="24"/>
        </w:rPr>
        <w:t>Conferenza unificata</w:t>
      </w:r>
    </w:p>
    <w:p w:rsidR="000C1454" w:rsidRDefault="000C1454">
      <w:pPr>
        <w:spacing w:line="240" w:lineRule="auto"/>
        <w:jc w:val="center"/>
      </w:pPr>
      <w:r>
        <w:rPr>
          <w:rFonts w:ascii="Arial Narrow" w:hAnsi="Arial Narrow" w:cs="Arial Narrow"/>
          <w:i/>
          <w:sz w:val="24"/>
          <w:szCs w:val="24"/>
        </w:rPr>
        <w:t xml:space="preserve">Roma, </w:t>
      </w:r>
      <w:r w:rsidR="009807DA">
        <w:rPr>
          <w:rFonts w:ascii="Arial Narrow" w:hAnsi="Arial Narrow" w:cs="Arial Narrow"/>
          <w:i/>
          <w:sz w:val="24"/>
          <w:szCs w:val="24"/>
        </w:rPr>
        <w:t>3 marzo</w:t>
      </w:r>
      <w:r>
        <w:rPr>
          <w:rFonts w:ascii="Arial Narrow" w:hAnsi="Arial Narrow" w:cs="Arial Narrow"/>
          <w:i/>
          <w:sz w:val="24"/>
          <w:szCs w:val="24"/>
        </w:rPr>
        <w:t xml:space="preserve"> 2016</w:t>
      </w:r>
    </w:p>
    <w:p w:rsidR="000C1454" w:rsidRDefault="000C1454">
      <w:pPr>
        <w:spacing w:line="240" w:lineRule="auto"/>
        <w:jc w:val="center"/>
      </w:pPr>
    </w:p>
    <w:p w:rsidR="000C1454" w:rsidRDefault="000C1454">
      <w:pPr>
        <w:spacing w:after="160" w:line="288" w:lineRule="auto"/>
        <w:ind w:right="-57"/>
        <w:jc w:val="both"/>
      </w:pPr>
      <w:r>
        <w:rPr>
          <w:rFonts w:ascii="Arial Narrow" w:hAnsi="Arial Narrow" w:cs="Arial Narrow"/>
          <w:sz w:val="24"/>
          <w:szCs w:val="24"/>
        </w:rPr>
        <w:t>Le Regioni e Province Autonome, ANCI e UPI, esaminato il Programma Statistico Nazionale 2017-2019, formulano le seguenti osservazioni.</w:t>
      </w:r>
    </w:p>
    <w:p w:rsidR="000C1454" w:rsidRDefault="000C1454">
      <w:pPr>
        <w:spacing w:after="160" w:line="288" w:lineRule="auto"/>
        <w:ind w:right="-57"/>
        <w:jc w:val="both"/>
      </w:pPr>
      <w:r>
        <w:rPr>
          <w:rFonts w:ascii="Arial Narrow" w:hAnsi="Arial Narrow" w:cs="Arial Narrow"/>
          <w:sz w:val="24"/>
          <w:szCs w:val="24"/>
        </w:rPr>
        <w:t xml:space="preserve">Il programma compie ulteriori progressi nell’opera di razionalizzazione del PSN avviata nel ciclo di programmazione precedente mediante l’unificazione di indagini, progetti e sistemi </w:t>
      </w:r>
      <w:smartTag w:uri="urn:schemas-microsoft-com:office:smarttags" w:element="PersonName">
        <w:r>
          <w:rPr>
            <w:rFonts w:ascii="Arial Narrow" w:hAnsi="Arial Narrow" w:cs="Arial Narrow"/>
            <w:sz w:val="24"/>
            <w:szCs w:val="24"/>
          </w:rPr>
          <w:t>info</w:t>
        </w:r>
      </w:smartTag>
      <w:r>
        <w:rPr>
          <w:rFonts w:ascii="Arial Narrow" w:hAnsi="Arial Narrow" w:cs="Arial Narrow"/>
          <w:sz w:val="24"/>
          <w:szCs w:val="24"/>
        </w:rPr>
        <w:t xml:space="preserve">rmativi e la valorizzazione delle fonti già disponibili. </w:t>
      </w:r>
    </w:p>
    <w:p w:rsidR="000C1454" w:rsidRDefault="000C1454">
      <w:pPr>
        <w:spacing w:after="160" w:line="288" w:lineRule="auto"/>
        <w:ind w:right="-57"/>
        <w:jc w:val="both"/>
      </w:pPr>
      <w:r>
        <w:rPr>
          <w:rFonts w:ascii="Arial Narrow" w:hAnsi="Arial Narrow" w:cs="Arial Narrow"/>
          <w:sz w:val="24"/>
          <w:szCs w:val="24"/>
        </w:rPr>
        <w:t xml:space="preserve">Nel ringraziare i Circoli di Qualità per l’attività svolta, si esprime apprezzamento, in particolare, per l’inserimento di nuovi lavori basati sull’integrazione di dati di fonte amministrativa e sul ricorso a tecniche di </w:t>
      </w:r>
      <w:r>
        <w:rPr>
          <w:rFonts w:ascii="Arial Narrow" w:hAnsi="Arial Narrow" w:cs="Arial Narrow"/>
          <w:i/>
          <w:sz w:val="24"/>
          <w:szCs w:val="24"/>
        </w:rPr>
        <w:t xml:space="preserve">record </w:t>
      </w:r>
      <w:proofErr w:type="spellStart"/>
      <w:r>
        <w:rPr>
          <w:rFonts w:ascii="Arial Narrow" w:hAnsi="Arial Narrow" w:cs="Arial Narrow"/>
          <w:i/>
          <w:sz w:val="24"/>
          <w:szCs w:val="24"/>
        </w:rPr>
        <w:t>linkage</w:t>
      </w:r>
      <w:proofErr w:type="spellEnd"/>
      <w:r>
        <w:rPr>
          <w:rFonts w:ascii="Arial Narrow" w:hAnsi="Arial Narrow" w:cs="Arial Narrow"/>
          <w:sz w:val="24"/>
          <w:szCs w:val="24"/>
        </w:rPr>
        <w:t xml:space="preserve">, evidenziando il contributo fornito dagli enti territoriali mediante progetti </w:t>
      </w:r>
      <w:proofErr w:type="spellStart"/>
      <w:r>
        <w:rPr>
          <w:rFonts w:ascii="Arial Narrow" w:hAnsi="Arial Narrow" w:cs="Arial Narrow"/>
          <w:sz w:val="24"/>
          <w:szCs w:val="24"/>
        </w:rPr>
        <w:t>prototipali</w:t>
      </w:r>
      <w:proofErr w:type="spellEnd"/>
      <w:r>
        <w:rPr>
          <w:rFonts w:ascii="Arial Narrow" w:hAnsi="Arial Narrow" w:cs="Arial Narrow"/>
          <w:sz w:val="24"/>
          <w:szCs w:val="24"/>
        </w:rPr>
        <w:t xml:space="preserve"> con valenza di interesse generale, di cui si auspica una prossima estensione a livello nazionale.</w:t>
      </w:r>
    </w:p>
    <w:p w:rsidR="000C1454" w:rsidRPr="009F1A03" w:rsidRDefault="000C1454">
      <w:pPr>
        <w:spacing w:after="160" w:line="288" w:lineRule="auto"/>
        <w:ind w:right="-57"/>
        <w:jc w:val="both"/>
        <w:rPr>
          <w:rFonts w:ascii="Arial Narrow" w:hAnsi="Arial Narrow" w:cs="Arial Narrow"/>
          <w:sz w:val="24"/>
          <w:szCs w:val="24"/>
        </w:rPr>
      </w:pPr>
      <w:r>
        <w:rPr>
          <w:rFonts w:ascii="Arial Narrow" w:hAnsi="Arial Narrow" w:cs="Arial Narrow"/>
          <w:sz w:val="24"/>
          <w:szCs w:val="24"/>
        </w:rPr>
        <w:t xml:space="preserve">In questo senso viene valutata positivamente la prosecuzione di ARCHIMEDE, esempio virtuoso di collaborazione in ambito SISTAN che assume rilevanza strategica per l’ampliamento dell’offerta </w:t>
      </w:r>
      <w:smartTag w:uri="urn:schemas-microsoft-com:office:smarttags" w:element="PersonName">
        <w:r>
          <w:rPr>
            <w:rFonts w:ascii="Arial Narrow" w:hAnsi="Arial Narrow" w:cs="Arial Narrow"/>
            <w:sz w:val="24"/>
            <w:szCs w:val="24"/>
          </w:rPr>
          <w:t>info</w:t>
        </w:r>
      </w:smartTag>
      <w:r>
        <w:rPr>
          <w:rFonts w:ascii="Arial Narrow" w:hAnsi="Arial Narrow" w:cs="Arial Narrow"/>
          <w:sz w:val="24"/>
          <w:szCs w:val="24"/>
        </w:rPr>
        <w:t>rmativa attraverso lo sfruttamento e l’integrazione di archivi amministrativi e per lo sviluppo di analisi a supporto delle politiche regionali e locali, e di cui si auspica la tempestiva diffusione agli enti territoriali interessati dei materiali e delle elaborazioni disponibili.</w:t>
      </w:r>
      <w:r w:rsidRPr="009F1A03">
        <w:t xml:space="preserve"> </w:t>
      </w:r>
    </w:p>
    <w:p w:rsidR="000C1454" w:rsidRDefault="000C1454">
      <w:pPr>
        <w:spacing w:after="160" w:line="288" w:lineRule="auto"/>
        <w:ind w:right="-57"/>
        <w:jc w:val="both"/>
      </w:pPr>
      <w:r>
        <w:rPr>
          <w:rFonts w:ascii="Arial Narrow" w:hAnsi="Arial Narrow" w:cs="Arial Narrow"/>
          <w:sz w:val="24"/>
          <w:szCs w:val="24"/>
        </w:rPr>
        <w:t xml:space="preserve">Pur apprezzando l’approfondimento del confronto fra enti SISTAN avvenuto negli ultimi anni e in particolare l’operato a tal fine della Direzione centrale per lo sviluppo e il coordinamento della Rete territoriale e del SISTAN, si ritiene tuttavia necessario affrontare una approfondita riflessione sugli ulteriori margini di miglioramento dei processi di produzione della statistica pubblica, in termini di migliore articolazione dei temi trattati nei Circoli di Qualità, riduzione delle sovrapposizioni ancora esistenti e rafforzamento delle sinergie tra lavori a diversa titolarità. </w:t>
      </w:r>
    </w:p>
    <w:p w:rsidR="000C1454" w:rsidRDefault="000C1454">
      <w:pPr>
        <w:spacing w:after="160" w:line="288" w:lineRule="auto"/>
        <w:ind w:right="-57"/>
        <w:jc w:val="both"/>
      </w:pPr>
      <w:r>
        <w:rPr>
          <w:rFonts w:ascii="Arial Narrow" w:hAnsi="Arial Narrow" w:cs="Arial Narrow"/>
          <w:sz w:val="24"/>
          <w:szCs w:val="24"/>
        </w:rPr>
        <w:t>Al fine di rilanciare e rafforzare la cooperazione fra gli enti SISTAN si auspica pertanto un rafforzamento dei Circoli di Qualità e una organizzazione interna più orientata alla valorizzazione della partecipazione di tutti i soggetti, specie degli enti territoriali. Sarebbe auspicabile in tal senso che i coordinatori dell’ISTAT fossero affiancati e coadiuvati in via sperimentale da rappresentanti locali e regionali.</w:t>
      </w:r>
    </w:p>
    <w:p w:rsidR="000C1454" w:rsidRDefault="000C1454">
      <w:pPr>
        <w:spacing w:after="160" w:line="288" w:lineRule="auto"/>
        <w:ind w:right="-57"/>
        <w:jc w:val="both"/>
      </w:pPr>
      <w:r>
        <w:rPr>
          <w:rFonts w:ascii="Arial Narrow" w:hAnsi="Arial Narrow" w:cs="Arial Narrow"/>
          <w:sz w:val="24"/>
          <w:szCs w:val="24"/>
        </w:rPr>
        <w:t>Si reputa inoltre opportuno proseguire e sistematizzare il confronto all’interno del Gruppo permanente di lavoro tra l’Istituto Nazionale di Statistica (ISTAT) le Regioni, l’ANCI, l’UPI e l’UNCEM in materia statistica per favorire una condivisione sugli orientamenti strategici per lo sviluppo della produzione statistica e impostare conseguentemente la discussione all’interno dei Circoli di Qualità sui lavori da inserire nel PSN.</w:t>
      </w:r>
    </w:p>
    <w:p w:rsidR="000C1454" w:rsidRDefault="000C1454">
      <w:pPr>
        <w:spacing w:after="160" w:line="288" w:lineRule="auto"/>
        <w:ind w:right="-57"/>
        <w:jc w:val="both"/>
      </w:pPr>
      <w:r>
        <w:rPr>
          <w:rFonts w:ascii="Arial Narrow" w:hAnsi="Arial Narrow" w:cs="Arial Narrow"/>
          <w:sz w:val="24"/>
          <w:szCs w:val="24"/>
        </w:rPr>
        <w:lastRenderedPageBreak/>
        <w:t xml:space="preserve">Al fine di favorire un’ottimizzazione dei processi di produzione della statistica ufficiale, risulta inoltre opportuno perseguire un più efficace coordinamento tra gli enti SISTAN, anche mediante la stipula di accordi che - soprattutto nelle materie a competenza regionale o concorrente - fissino le responsabilità reciproche dei soggetti coinvolti nella realizzazione delle indagini e favoriscano la condivisione delle </w:t>
      </w:r>
      <w:smartTag w:uri="urn:schemas-microsoft-com:office:smarttags" w:element="PersonName">
        <w:r>
          <w:rPr>
            <w:rFonts w:ascii="Arial Narrow" w:hAnsi="Arial Narrow" w:cs="Arial Narrow"/>
            <w:sz w:val="24"/>
            <w:szCs w:val="24"/>
          </w:rPr>
          <w:t>info</w:t>
        </w:r>
      </w:smartTag>
      <w:r>
        <w:rPr>
          <w:rFonts w:ascii="Arial Narrow" w:hAnsi="Arial Narrow" w:cs="Arial Narrow"/>
          <w:sz w:val="24"/>
          <w:szCs w:val="24"/>
        </w:rPr>
        <w:t xml:space="preserve">rmazioni detenute dai vari centri di competenza, delle metodologie di trattamento e validazione dei dati, nonché degli strumenti per la loro analisi e diffusione. In questo senso, sarebbe opportuno prevedere per ciascun lavoro inserito nel PSN, non di titolarità Istat, le modalità di diffusione dei dati e di comunicazione dei </w:t>
      </w:r>
      <w:proofErr w:type="spellStart"/>
      <w:r>
        <w:rPr>
          <w:rFonts w:ascii="Arial Narrow" w:hAnsi="Arial Narrow" w:cs="Arial Narrow"/>
          <w:sz w:val="24"/>
          <w:szCs w:val="24"/>
        </w:rPr>
        <w:t>microdati</w:t>
      </w:r>
      <w:proofErr w:type="spellEnd"/>
      <w:r>
        <w:rPr>
          <w:rFonts w:ascii="Arial Narrow" w:hAnsi="Arial Narrow" w:cs="Arial Narrow"/>
          <w:sz w:val="24"/>
          <w:szCs w:val="24"/>
        </w:rPr>
        <w:t xml:space="preserve">, nonché i possibili soggetti destinatari; questo per favorire la disponibilità di </w:t>
      </w:r>
      <w:smartTag w:uri="urn:schemas-microsoft-com:office:smarttags" w:element="PersonName">
        <w:r>
          <w:rPr>
            <w:rFonts w:ascii="Arial Narrow" w:hAnsi="Arial Narrow" w:cs="Arial Narrow"/>
            <w:sz w:val="24"/>
            <w:szCs w:val="24"/>
          </w:rPr>
          <w:t>info</w:t>
        </w:r>
      </w:smartTag>
      <w:r>
        <w:rPr>
          <w:rFonts w:ascii="Arial Narrow" w:hAnsi="Arial Narrow" w:cs="Arial Narrow"/>
          <w:sz w:val="24"/>
          <w:szCs w:val="24"/>
        </w:rPr>
        <w:t>rmazioni statistiche ai livelli di dettaglio territoriale necessari.</w:t>
      </w:r>
    </w:p>
    <w:p w:rsidR="000C1454" w:rsidRDefault="000C1454">
      <w:pPr>
        <w:spacing w:after="160" w:line="288" w:lineRule="auto"/>
        <w:ind w:right="-57"/>
        <w:jc w:val="both"/>
      </w:pPr>
      <w:r>
        <w:rPr>
          <w:rFonts w:ascii="Arial Narrow" w:hAnsi="Arial Narrow" w:cs="Arial Narrow"/>
          <w:sz w:val="24"/>
          <w:szCs w:val="24"/>
        </w:rPr>
        <w:t xml:space="preserve">Sempre nell’ottica di un aumento della qualità e dell’efficienza della programmazione dell’attività statistica, si evidenzia inoltre l’esigenza di subordinare l’inserimento dei lavori nel PSN e la relativa attuazione a una verifica del rispetto sostanziale della normativa sul SISTAN, con particolare riferimento alle disposizioni sul ruolo degli uffici di statistica delle amministrazioni e sull’organizzazione dei flussi </w:t>
      </w:r>
      <w:smartTag w:uri="urn:schemas-microsoft-com:office:smarttags" w:element="PersonName">
        <w:r>
          <w:rPr>
            <w:rFonts w:ascii="Arial Narrow" w:hAnsi="Arial Narrow" w:cs="Arial Narrow"/>
            <w:sz w:val="24"/>
            <w:szCs w:val="24"/>
          </w:rPr>
          <w:t>info</w:t>
        </w:r>
      </w:smartTag>
      <w:r>
        <w:rPr>
          <w:rFonts w:ascii="Arial Narrow" w:hAnsi="Arial Narrow" w:cs="Arial Narrow"/>
          <w:sz w:val="24"/>
          <w:szCs w:val="24"/>
        </w:rPr>
        <w:t xml:space="preserve">rmativi. </w:t>
      </w:r>
    </w:p>
    <w:p w:rsidR="000C1454" w:rsidRDefault="000C1454">
      <w:pPr>
        <w:spacing w:after="160" w:line="288" w:lineRule="auto"/>
        <w:ind w:right="-57"/>
        <w:jc w:val="both"/>
      </w:pPr>
      <w:r>
        <w:rPr>
          <w:rFonts w:ascii="Arial Narrow" w:hAnsi="Arial Narrow" w:cs="Arial Narrow"/>
          <w:sz w:val="24"/>
          <w:szCs w:val="24"/>
        </w:rPr>
        <w:t xml:space="preserve">Al fine di promuovere la più proficua collaborazione interistituzionale, si ribadisce inoltre l’importanza che le iniziative degli uffici territoriali dell’ISTAT vengano concordate o quantomeno </w:t>
      </w:r>
      <w:proofErr w:type="spellStart"/>
      <w:r>
        <w:rPr>
          <w:rFonts w:ascii="Arial Narrow" w:hAnsi="Arial Narrow" w:cs="Arial Narrow"/>
          <w:sz w:val="24"/>
          <w:szCs w:val="24"/>
        </w:rPr>
        <w:t>notiziate</w:t>
      </w:r>
      <w:proofErr w:type="spellEnd"/>
      <w:r>
        <w:rPr>
          <w:rFonts w:ascii="Arial Narrow" w:hAnsi="Arial Narrow" w:cs="Arial Narrow"/>
          <w:sz w:val="24"/>
          <w:szCs w:val="24"/>
        </w:rPr>
        <w:t xml:space="preserve"> agli Uffici di Statistica delle Regioni e agli uffici di statistica dei comuni capoluogo, delle province e delle città metropolitane, nel rispetto dei differenti ruoli istituzionali e dei principi fondamentali del d.lgs. 322/89, che prevede pari dignità degli Uffici di Statistica del SISTAN.</w:t>
      </w:r>
    </w:p>
    <w:p w:rsidR="000C1454" w:rsidRDefault="000C1454">
      <w:pPr>
        <w:spacing w:after="160" w:line="288" w:lineRule="auto"/>
        <w:ind w:right="-57"/>
        <w:jc w:val="both"/>
      </w:pPr>
      <w:r>
        <w:rPr>
          <w:rFonts w:ascii="Arial Narrow" w:hAnsi="Arial Narrow" w:cs="Arial Narrow"/>
          <w:sz w:val="24"/>
          <w:szCs w:val="24"/>
        </w:rPr>
        <w:t>Si evidenzia inoltre l’esigenza di chiarire più nettamente nelle attività la differenza tra obbligo di risposta verso il titolare della scheda o verso il titolare di una o più fonti, per evitare potenziali criticità emerse nell’ambito di alcuni studi longitudinali riguardanti più Regioni e ora in corso di risoluzione.</w:t>
      </w:r>
    </w:p>
    <w:p w:rsidR="000C1454" w:rsidRDefault="000C1454" w:rsidP="008056AB">
      <w:pPr>
        <w:spacing w:after="160" w:line="288" w:lineRule="auto"/>
        <w:ind w:right="-57"/>
        <w:jc w:val="both"/>
        <w:rPr>
          <w:rFonts w:ascii="Arial Narrow" w:hAnsi="Arial Narrow"/>
        </w:rPr>
      </w:pPr>
      <w:r>
        <w:rPr>
          <w:rFonts w:ascii="Arial Narrow" w:hAnsi="Arial Narrow" w:cs="Arial Narrow"/>
          <w:sz w:val="24"/>
          <w:szCs w:val="24"/>
        </w:rPr>
        <w:t xml:space="preserve">Si auspica altresì una valorizzazione del contributo degli enti territoriali alla statistica ufficiale, sia quando diretto al soddisfacimento dei bisogni </w:t>
      </w:r>
      <w:smartTag w:uri="urn:schemas-microsoft-com:office:smarttags" w:element="PersonName">
        <w:r>
          <w:rPr>
            <w:rFonts w:ascii="Arial Narrow" w:hAnsi="Arial Narrow" w:cs="Arial Narrow"/>
            <w:sz w:val="24"/>
            <w:szCs w:val="24"/>
          </w:rPr>
          <w:t>info</w:t>
        </w:r>
      </w:smartTag>
      <w:r>
        <w:rPr>
          <w:rFonts w:ascii="Arial Narrow" w:hAnsi="Arial Narrow" w:cs="Arial Narrow"/>
          <w:sz w:val="24"/>
          <w:szCs w:val="24"/>
        </w:rPr>
        <w:t xml:space="preserve">rmativi a livello nazionale sia quando diretto al soddisfacimento di quelli locali, anche nell’ambito delle normative regionali vigenti per i Programmi Statistici Regionali. </w:t>
      </w:r>
      <w:r>
        <w:rPr>
          <w:rFonts w:ascii="Arial Narrow" w:hAnsi="Arial Narrow"/>
        </w:rPr>
        <w:t xml:space="preserve">Si reputa pertanto necessario che il Programma statistico nazionale, nella sua evoluzione, offra un quadro unitario dell’attività statistica ufficiale necessaria a livello europeo, nazionale e regionale, anche al fine di garantire il </w:t>
      </w:r>
      <w:r w:rsidRPr="006520B2">
        <w:rPr>
          <w:rFonts w:ascii="Arial Narrow" w:hAnsi="Arial Narrow"/>
        </w:rPr>
        <w:t xml:space="preserve">raccordo </w:t>
      </w:r>
      <w:r>
        <w:rPr>
          <w:rFonts w:ascii="Arial Narrow" w:hAnsi="Arial Narrow"/>
        </w:rPr>
        <w:t>con i Programmi s</w:t>
      </w:r>
      <w:r w:rsidRPr="006520B2">
        <w:rPr>
          <w:rFonts w:ascii="Arial Narrow" w:hAnsi="Arial Narrow"/>
        </w:rPr>
        <w:t xml:space="preserve">tatistici </w:t>
      </w:r>
      <w:r>
        <w:rPr>
          <w:rFonts w:ascii="Arial Narrow" w:hAnsi="Arial Narrow"/>
        </w:rPr>
        <w:t>predisposti a livello regionale e locale</w:t>
      </w:r>
      <w:r w:rsidRPr="006520B2">
        <w:rPr>
          <w:rFonts w:ascii="Arial Narrow" w:hAnsi="Arial Narrow"/>
        </w:rPr>
        <w:t>.</w:t>
      </w:r>
    </w:p>
    <w:p w:rsidR="000C1454" w:rsidRDefault="000C1454">
      <w:pPr>
        <w:spacing w:after="160" w:line="288" w:lineRule="auto"/>
        <w:ind w:right="-57"/>
        <w:jc w:val="both"/>
      </w:pPr>
      <w:r>
        <w:rPr>
          <w:rFonts w:ascii="Arial Narrow" w:hAnsi="Arial Narrow" w:cs="Arial Narrow"/>
          <w:sz w:val="24"/>
          <w:szCs w:val="24"/>
        </w:rPr>
        <w:t xml:space="preserve">Si sottolinea infine l’esigenza di collegare tale processo alle iniziative di rafforzamento della produzione statistica a livello regionale e locale. Assume infatti rilevanza strategica per gli enti regionali e locali l’adozione di misure organizzative e finanziarie finalizzate all’istituzione e al rafforzamento della funzione statistica  nonché alla definizione di modalità di organizzazione che garantiscano il coordinamento della produzione statistica, la razionalizzazione dell’allocazione delle risorse e la risposta ai fabbisogni </w:t>
      </w:r>
      <w:smartTag w:uri="urn:schemas-microsoft-com:office:smarttags" w:element="PersonName">
        <w:r>
          <w:rPr>
            <w:rFonts w:ascii="Arial Narrow" w:hAnsi="Arial Narrow" w:cs="Arial Narrow"/>
            <w:sz w:val="24"/>
            <w:szCs w:val="24"/>
          </w:rPr>
          <w:t>info</w:t>
        </w:r>
      </w:smartTag>
      <w:r>
        <w:rPr>
          <w:rFonts w:ascii="Arial Narrow" w:hAnsi="Arial Narrow" w:cs="Arial Narrow"/>
          <w:sz w:val="24"/>
          <w:szCs w:val="24"/>
        </w:rPr>
        <w:t>rmativi locali, anche alla luce delle innovazioni istituzionali concernenti le aree vaste e le città metropolitane.</w:t>
      </w:r>
    </w:p>
    <w:p w:rsidR="000C1454" w:rsidRDefault="000C1454" w:rsidP="00FD1EA2">
      <w:pPr>
        <w:spacing w:after="160" w:line="288" w:lineRule="auto"/>
        <w:ind w:right="-57"/>
        <w:jc w:val="both"/>
      </w:pPr>
      <w:r>
        <w:rPr>
          <w:rFonts w:ascii="Arial Narrow" w:hAnsi="Arial Narrow" w:cs="Arial Narrow"/>
          <w:sz w:val="24"/>
          <w:szCs w:val="24"/>
        </w:rPr>
        <w:t>A fronte di quanto sopra esposto, le Regioni e Province Autonome, ANCI e UPI esprimono parere favorevole sul Programma Statistico Nazionale Triennio 2017-2019 e sui lavori in esso previsti.</w:t>
      </w:r>
      <w:r w:rsidDel="00FD1EA2">
        <w:t xml:space="preserve"> </w:t>
      </w:r>
      <w:bookmarkStart w:id="0" w:name="_GoBack"/>
      <w:bookmarkEnd w:id="0"/>
    </w:p>
    <w:p w:rsidR="000C1454" w:rsidRDefault="000C1454">
      <w:pPr>
        <w:spacing w:line="288" w:lineRule="auto"/>
        <w:ind w:right="-54"/>
        <w:jc w:val="both"/>
      </w:pPr>
    </w:p>
    <w:sectPr w:rsidR="000C1454" w:rsidSect="00FA08DF">
      <w:pgSz w:w="11906" w:h="16838"/>
      <w:pgMar w:top="1418" w:right="1646"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03C"/>
    <w:multiLevelType w:val="multilevel"/>
    <w:tmpl w:val="F6A00122"/>
    <w:lvl w:ilvl="0">
      <w:start w:val="1"/>
      <w:numFmt w:val="decimal"/>
      <w:lvlText w:val="%1."/>
      <w:lvlJc w:val="left"/>
      <w:pPr>
        <w:ind w:left="720" w:firstLine="360"/>
      </w:pPr>
      <w:rPr>
        <w:rFonts w:cs="Times New Roman"/>
        <w:vertAlign w:val="baseline"/>
      </w:rPr>
    </w:lvl>
    <w:lvl w:ilvl="1">
      <w:start w:val="1"/>
      <w:numFmt w:val="lowerLetter"/>
      <w:lvlText w:val="%2."/>
      <w:lvlJc w:val="left"/>
      <w:pPr>
        <w:ind w:left="1353" w:firstLine="993"/>
      </w:pPr>
      <w:rPr>
        <w:rFonts w:ascii="Arial Narrow" w:eastAsia="Times New Roman" w:hAnsi="Arial Narrow" w:cs="Arial Narrow"/>
        <w:sz w:val="24"/>
        <w:szCs w:val="24"/>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
    <w:nsid w:val="5EF93363"/>
    <w:multiLevelType w:val="multilevel"/>
    <w:tmpl w:val="48D6CE02"/>
    <w:lvl w:ilvl="0">
      <w:numFmt w:val="bullet"/>
      <w:lvlText w:val="-"/>
      <w:lvlJc w:val="left"/>
      <w:pPr>
        <w:ind w:left="1778" w:firstLine="1418"/>
      </w:pPr>
      <w:rPr>
        <w:rFonts w:ascii="Arial" w:eastAsia="Times New Roman" w:hAnsi="Arial"/>
        <w:vertAlign w:val="baseline"/>
      </w:rPr>
    </w:lvl>
    <w:lvl w:ilvl="1">
      <w:start w:val="1"/>
      <w:numFmt w:val="bullet"/>
      <w:lvlText w:val="o"/>
      <w:lvlJc w:val="left"/>
      <w:pPr>
        <w:ind w:left="2498" w:firstLine="2138"/>
      </w:pPr>
      <w:rPr>
        <w:rFonts w:ascii="Arial" w:eastAsia="Times New Roman" w:hAnsi="Arial"/>
        <w:vertAlign w:val="baseline"/>
      </w:rPr>
    </w:lvl>
    <w:lvl w:ilvl="2">
      <w:start w:val="1"/>
      <w:numFmt w:val="bullet"/>
      <w:lvlText w:val="▪"/>
      <w:lvlJc w:val="left"/>
      <w:pPr>
        <w:ind w:left="3218" w:firstLine="2858"/>
      </w:pPr>
      <w:rPr>
        <w:rFonts w:ascii="Arial" w:eastAsia="Times New Roman" w:hAnsi="Arial"/>
        <w:vertAlign w:val="baseline"/>
      </w:rPr>
    </w:lvl>
    <w:lvl w:ilvl="3">
      <w:start w:val="1"/>
      <w:numFmt w:val="bullet"/>
      <w:lvlText w:val="●"/>
      <w:lvlJc w:val="left"/>
      <w:pPr>
        <w:ind w:left="3938" w:firstLine="3578"/>
      </w:pPr>
      <w:rPr>
        <w:rFonts w:ascii="Arial" w:eastAsia="Times New Roman" w:hAnsi="Arial"/>
        <w:vertAlign w:val="baseline"/>
      </w:rPr>
    </w:lvl>
    <w:lvl w:ilvl="4">
      <w:start w:val="1"/>
      <w:numFmt w:val="bullet"/>
      <w:lvlText w:val="o"/>
      <w:lvlJc w:val="left"/>
      <w:pPr>
        <w:ind w:left="4658" w:firstLine="4298"/>
      </w:pPr>
      <w:rPr>
        <w:rFonts w:ascii="Arial" w:eastAsia="Times New Roman" w:hAnsi="Arial"/>
        <w:vertAlign w:val="baseline"/>
      </w:rPr>
    </w:lvl>
    <w:lvl w:ilvl="5">
      <w:start w:val="1"/>
      <w:numFmt w:val="bullet"/>
      <w:lvlText w:val="▪"/>
      <w:lvlJc w:val="left"/>
      <w:pPr>
        <w:ind w:left="5378" w:firstLine="5018"/>
      </w:pPr>
      <w:rPr>
        <w:rFonts w:ascii="Arial" w:eastAsia="Times New Roman" w:hAnsi="Arial"/>
        <w:vertAlign w:val="baseline"/>
      </w:rPr>
    </w:lvl>
    <w:lvl w:ilvl="6">
      <w:start w:val="1"/>
      <w:numFmt w:val="bullet"/>
      <w:lvlText w:val="●"/>
      <w:lvlJc w:val="left"/>
      <w:pPr>
        <w:ind w:left="6098" w:firstLine="5738"/>
      </w:pPr>
      <w:rPr>
        <w:rFonts w:ascii="Arial" w:eastAsia="Times New Roman" w:hAnsi="Arial"/>
        <w:vertAlign w:val="baseline"/>
      </w:rPr>
    </w:lvl>
    <w:lvl w:ilvl="7">
      <w:start w:val="1"/>
      <w:numFmt w:val="bullet"/>
      <w:lvlText w:val="o"/>
      <w:lvlJc w:val="left"/>
      <w:pPr>
        <w:ind w:left="6818" w:firstLine="6458"/>
      </w:pPr>
      <w:rPr>
        <w:rFonts w:ascii="Arial" w:eastAsia="Times New Roman" w:hAnsi="Arial"/>
        <w:vertAlign w:val="baseline"/>
      </w:rPr>
    </w:lvl>
    <w:lvl w:ilvl="8">
      <w:start w:val="1"/>
      <w:numFmt w:val="bullet"/>
      <w:lvlText w:val="▪"/>
      <w:lvlJc w:val="left"/>
      <w:pPr>
        <w:ind w:left="7538" w:firstLine="7178"/>
      </w:pPr>
      <w:rPr>
        <w:rFonts w:ascii="Arial" w:eastAsia="Times New Roman" w:hAnsi="Arial"/>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trackRevisions/>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3058"/>
    <w:rsid w:val="0000550C"/>
    <w:rsid w:val="000C1454"/>
    <w:rsid w:val="000F4853"/>
    <w:rsid w:val="00164151"/>
    <w:rsid w:val="00171A32"/>
    <w:rsid w:val="00204E55"/>
    <w:rsid w:val="002E663A"/>
    <w:rsid w:val="004626F4"/>
    <w:rsid w:val="006520B2"/>
    <w:rsid w:val="00674A5F"/>
    <w:rsid w:val="00682118"/>
    <w:rsid w:val="007372FE"/>
    <w:rsid w:val="008056AB"/>
    <w:rsid w:val="00895FAC"/>
    <w:rsid w:val="009807DA"/>
    <w:rsid w:val="009C7471"/>
    <w:rsid w:val="009D1FED"/>
    <w:rsid w:val="009F1A03"/>
    <w:rsid w:val="009F3058"/>
    <w:rsid w:val="00A52D0B"/>
    <w:rsid w:val="00A776C9"/>
    <w:rsid w:val="00DC70ED"/>
    <w:rsid w:val="00E76524"/>
    <w:rsid w:val="00F40DC3"/>
    <w:rsid w:val="00FA08DF"/>
    <w:rsid w:val="00FA6A66"/>
    <w:rsid w:val="00FD1EA2"/>
    <w:rsid w:val="00FE24A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08DF"/>
    <w:pPr>
      <w:spacing w:line="276" w:lineRule="auto"/>
    </w:pPr>
    <w:rPr>
      <w:color w:val="000000"/>
    </w:rPr>
  </w:style>
  <w:style w:type="paragraph" w:styleId="Titolo1">
    <w:name w:val="heading 1"/>
    <w:basedOn w:val="Normale"/>
    <w:next w:val="Normale"/>
    <w:link w:val="Titolo1Carattere"/>
    <w:uiPriority w:val="99"/>
    <w:qFormat/>
    <w:rsid w:val="00FA08DF"/>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9"/>
    <w:qFormat/>
    <w:rsid w:val="00FA08DF"/>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9"/>
    <w:qFormat/>
    <w:rsid w:val="00FA08DF"/>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9"/>
    <w:qFormat/>
    <w:rsid w:val="00FA08DF"/>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9"/>
    <w:qFormat/>
    <w:rsid w:val="00FA08DF"/>
    <w:pPr>
      <w:keepNext/>
      <w:keepLines/>
      <w:spacing w:before="220" w:after="40"/>
      <w:contextualSpacing/>
      <w:outlineLvl w:val="4"/>
    </w:pPr>
    <w:rPr>
      <w:b/>
    </w:rPr>
  </w:style>
  <w:style w:type="paragraph" w:styleId="Titolo6">
    <w:name w:val="heading 6"/>
    <w:basedOn w:val="Normale"/>
    <w:next w:val="Normale"/>
    <w:link w:val="Titolo6Carattere"/>
    <w:uiPriority w:val="99"/>
    <w:qFormat/>
    <w:rsid w:val="00FA08DF"/>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74A5F"/>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674A5F"/>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674A5F"/>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674A5F"/>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674A5F"/>
    <w:rPr>
      <w:rFonts w:ascii="Calibri" w:hAnsi="Calibri" w:cs="Times New Roman"/>
      <w:b/>
      <w:bCs/>
      <w:i/>
      <w:iCs/>
      <w:color w:val="000000"/>
      <w:sz w:val="26"/>
      <w:szCs w:val="26"/>
    </w:rPr>
  </w:style>
  <w:style w:type="character" w:customStyle="1" w:styleId="Titolo6Carattere">
    <w:name w:val="Titolo 6 Carattere"/>
    <w:basedOn w:val="Carpredefinitoparagrafo"/>
    <w:link w:val="Titolo6"/>
    <w:uiPriority w:val="99"/>
    <w:semiHidden/>
    <w:locked/>
    <w:rsid w:val="00674A5F"/>
    <w:rPr>
      <w:rFonts w:ascii="Calibri" w:hAnsi="Calibri" w:cs="Times New Roman"/>
      <w:b/>
      <w:bCs/>
      <w:color w:val="000000"/>
    </w:rPr>
  </w:style>
  <w:style w:type="table" w:customStyle="1" w:styleId="TableNormal1">
    <w:name w:val="Table Normal1"/>
    <w:uiPriority w:val="99"/>
    <w:rsid w:val="00FA08DF"/>
    <w:pPr>
      <w:spacing w:line="276" w:lineRule="auto"/>
    </w:pPr>
    <w:rPr>
      <w:color w:val="000000"/>
    </w:rPr>
    <w:tblPr>
      <w:tblCellMar>
        <w:top w:w="0" w:type="dxa"/>
        <w:left w:w="0" w:type="dxa"/>
        <w:bottom w:w="0" w:type="dxa"/>
        <w:right w:w="0" w:type="dxa"/>
      </w:tblCellMar>
    </w:tblPr>
  </w:style>
  <w:style w:type="paragraph" w:styleId="Titolo">
    <w:name w:val="Title"/>
    <w:basedOn w:val="Normale"/>
    <w:next w:val="Normale"/>
    <w:link w:val="TitoloCarattere"/>
    <w:uiPriority w:val="99"/>
    <w:qFormat/>
    <w:rsid w:val="00FA08DF"/>
    <w:pPr>
      <w:keepNext/>
      <w:keepLines/>
      <w:spacing w:before="480" w:after="120"/>
      <w:contextualSpacing/>
    </w:pPr>
    <w:rPr>
      <w:b/>
      <w:sz w:val="72"/>
      <w:szCs w:val="72"/>
    </w:rPr>
  </w:style>
  <w:style w:type="character" w:customStyle="1" w:styleId="TitoloCarattere">
    <w:name w:val="Titolo Carattere"/>
    <w:basedOn w:val="Carpredefinitoparagrafo"/>
    <w:link w:val="Titolo"/>
    <w:uiPriority w:val="99"/>
    <w:locked/>
    <w:rsid w:val="00674A5F"/>
    <w:rPr>
      <w:rFonts w:ascii="Cambria" w:hAnsi="Cambria" w:cs="Times New Roman"/>
      <w:b/>
      <w:bCs/>
      <w:color w:val="000000"/>
      <w:kern w:val="28"/>
      <w:sz w:val="32"/>
      <w:szCs w:val="32"/>
    </w:rPr>
  </w:style>
  <w:style w:type="paragraph" w:styleId="Sottotitolo">
    <w:name w:val="Subtitle"/>
    <w:basedOn w:val="Normale"/>
    <w:next w:val="Normale"/>
    <w:link w:val="SottotitoloCarattere"/>
    <w:uiPriority w:val="99"/>
    <w:qFormat/>
    <w:rsid w:val="00FA08DF"/>
    <w:pPr>
      <w:keepNext/>
      <w:keepLines/>
      <w:spacing w:before="360" w:after="80"/>
      <w:contextualSpacing/>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674A5F"/>
    <w:rPr>
      <w:rFonts w:ascii="Cambria" w:hAnsi="Cambria" w:cs="Times New Roman"/>
      <w:color w:val="000000"/>
      <w:sz w:val="24"/>
      <w:szCs w:val="24"/>
    </w:rPr>
  </w:style>
  <w:style w:type="table" w:customStyle="1" w:styleId="Stile">
    <w:name w:val="Stile"/>
    <w:basedOn w:val="TableNormal1"/>
    <w:uiPriority w:val="99"/>
    <w:rsid w:val="00FA08DF"/>
    <w:tblPr>
      <w:tblStyleRowBandSize w:val="1"/>
      <w:tblStyleColBandSize w:val="1"/>
      <w:tblCellMar>
        <w:top w:w="0" w:type="dxa"/>
        <w:left w:w="70" w:type="dxa"/>
        <w:bottom w:w="0" w:type="dxa"/>
        <w:right w:w="70" w:type="dxa"/>
      </w:tblCellMar>
    </w:tblPr>
  </w:style>
  <w:style w:type="table" w:customStyle="1" w:styleId="Stile1">
    <w:name w:val="Stile1"/>
    <w:basedOn w:val="TableNormal1"/>
    <w:uiPriority w:val="99"/>
    <w:rsid w:val="00FA08DF"/>
    <w:tblPr>
      <w:tblStyleRowBandSize w:val="1"/>
      <w:tblStyleColBandSize w:val="1"/>
      <w:tblCellMar>
        <w:top w:w="0" w:type="dxa"/>
        <w:left w:w="70" w:type="dxa"/>
        <w:bottom w:w="0" w:type="dxa"/>
        <w:right w:w="70" w:type="dxa"/>
      </w:tblCellMar>
    </w:tblPr>
  </w:style>
  <w:style w:type="paragraph" w:styleId="Testofumetto">
    <w:name w:val="Balloon Text"/>
    <w:basedOn w:val="Normale"/>
    <w:link w:val="TestofumettoCarattere"/>
    <w:uiPriority w:val="99"/>
    <w:semiHidden/>
    <w:rsid w:val="00895FAC"/>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95F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890</Words>
  <Characters>5666</Characters>
  <Application>Microsoft Office Word</Application>
  <DocSecurity>0</DocSecurity>
  <Lines>47</Lines>
  <Paragraphs>13</Paragraphs>
  <ScaleCrop>false</ScaleCrop>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Benelli</dc:creator>
  <cp:lastModifiedBy>giovannini</cp:lastModifiedBy>
  <cp:revision>2</cp:revision>
  <cp:lastPrinted>2016-02-24T13:38:00Z</cp:lastPrinted>
  <dcterms:created xsi:type="dcterms:W3CDTF">2016-03-07T08:35:00Z</dcterms:created>
  <dcterms:modified xsi:type="dcterms:W3CDTF">2016-03-07T08:35:00Z</dcterms:modified>
</cp:coreProperties>
</file>